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B0" w:rsidRDefault="003E03F0" w:rsidP="003400D6">
      <w:pPr>
        <w:ind w:left="5664"/>
        <w:rPr>
          <w:rStyle w:val="fontstyle01"/>
        </w:rPr>
      </w:pPr>
      <w:r>
        <w:rPr>
          <w:rStyle w:val="fontstyle0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51pt">
            <v:imagedata r:id="rId4" o:title="BLOK_Plaatmateriaal_orgineel_klein"/>
          </v:shape>
        </w:pict>
      </w:r>
    </w:p>
    <w:p w:rsidR="002152B0" w:rsidRDefault="002152B0">
      <w:pPr>
        <w:rPr>
          <w:rStyle w:val="fontstyle01"/>
        </w:rPr>
      </w:pPr>
    </w:p>
    <w:p w:rsidR="002152B0" w:rsidRDefault="00E25A25">
      <w:pPr>
        <w:rPr>
          <w:rStyle w:val="fontstyle01"/>
        </w:rPr>
      </w:pPr>
      <w:r>
        <w:rPr>
          <w:rStyle w:val="fontstyle01"/>
        </w:rPr>
        <w:t>Berken Multiplex S+</w:t>
      </w:r>
      <w:r w:rsidR="00DD7CC9">
        <w:rPr>
          <w:rStyle w:val="fontstyle01"/>
        </w:rPr>
        <w:t>/BB WBP</w:t>
      </w:r>
    </w:p>
    <w:p w:rsidR="002152B0" w:rsidRDefault="00DD7CC9">
      <w:pPr>
        <w:rPr>
          <w:rStyle w:val="fontstyle21"/>
        </w:rPr>
      </w:pPr>
      <w:r>
        <w:rPr>
          <w:rFonts w:ascii="Times-Bold" w:hAnsi="Times-Bold"/>
          <w:b/>
          <w:bCs/>
          <w:color w:val="000000"/>
          <w:sz w:val="28"/>
          <w:szCs w:val="28"/>
        </w:rPr>
        <w:br/>
      </w:r>
      <w:r>
        <w:rPr>
          <w:rStyle w:val="fontstyle01"/>
          <w:sz w:val="24"/>
          <w:szCs w:val="24"/>
        </w:rPr>
        <w:t>Omschrijving</w:t>
      </w:r>
      <w:r>
        <w:rPr>
          <w:rFonts w:ascii="Times-Bold" w:hAnsi="Times-Bold"/>
          <w:b/>
          <w:bCs/>
          <w:color w:val="000000"/>
        </w:rPr>
        <w:br/>
      </w:r>
      <w:r>
        <w:rPr>
          <w:rStyle w:val="fontstyle21"/>
        </w:rPr>
        <w:t>Door en door</w:t>
      </w:r>
      <w:r w:rsidR="00E25A25">
        <w:rPr>
          <w:rStyle w:val="fontstyle21"/>
        </w:rPr>
        <w:t xml:space="preserve"> berken triplex. De uitvoering S+</w:t>
      </w:r>
      <w:r>
        <w:rPr>
          <w:rStyle w:val="fontstyle21"/>
        </w:rPr>
        <w:t>/BB is aan de voorzijde geschikt voor</w:t>
      </w:r>
      <w:r>
        <w:rPr>
          <w:rFonts w:ascii="Times-Roman" w:hAnsi="Times-Roman"/>
          <w:color w:val="000000"/>
        </w:rPr>
        <w:br/>
      </w:r>
      <w:r>
        <w:rPr>
          <w:rStyle w:val="fontstyle21"/>
        </w:rPr>
        <w:t>blanke afwerking. De achterzijde is meestal gepropt en heeft kleine kleurverschillen. Grote</w:t>
      </w:r>
      <w:r>
        <w:rPr>
          <w:rFonts w:ascii="Times-Roman" w:hAnsi="Times-Roman"/>
          <w:color w:val="000000"/>
        </w:rPr>
        <w:br/>
      </w:r>
      <w:r>
        <w:rPr>
          <w:rStyle w:val="fontstyle21"/>
        </w:rPr>
        <w:t>aantallen zijn in verband met de toegestane toleranties in overleg leverbaar.</w:t>
      </w:r>
      <w:r>
        <w:rPr>
          <w:rFonts w:ascii="Times-Roman" w:hAnsi="Times-Roman"/>
          <w:color w:val="000000"/>
        </w:rPr>
        <w:br/>
      </w:r>
      <w:r>
        <w:rPr>
          <w:rStyle w:val="fontstyle21"/>
        </w:rPr>
        <w:t xml:space="preserve">Berken </w:t>
      </w:r>
      <w:r w:rsidR="002152B0">
        <w:rPr>
          <w:rStyle w:val="fontstyle21"/>
        </w:rPr>
        <w:t xml:space="preserve">multiplex </w:t>
      </w:r>
      <w:r>
        <w:rPr>
          <w:rStyle w:val="fontstyle21"/>
        </w:rPr>
        <w:t>is geschikt voor een breed toepassingsgebied en verkrijgbaar in zowel langs- als</w:t>
      </w:r>
      <w:r w:rsidR="002152B0">
        <w:rPr>
          <w:rStyle w:val="fontstyle21"/>
        </w:rPr>
        <w:t xml:space="preserve"> </w:t>
      </w:r>
      <w:r>
        <w:rPr>
          <w:rStyle w:val="fontstyle21"/>
        </w:rPr>
        <w:t>dwarsfineer, afhankelijk van de afmeting en kwaliteit.</w:t>
      </w:r>
      <w:r>
        <w:rPr>
          <w:rFonts w:ascii="Times-Roman" w:hAnsi="Times-Roman"/>
          <w:color w:val="000000"/>
        </w:rPr>
        <w:br/>
      </w:r>
      <w:r>
        <w:rPr>
          <w:rStyle w:val="fontstyle21"/>
        </w:rPr>
        <w:t>Berken is een fijne houtsoort die weinig splintert. Het triplex heeft in alle dikten een fijne, zeer</w:t>
      </w:r>
      <w:r w:rsidR="002152B0">
        <w:rPr>
          <w:rStyle w:val="fontstyle21"/>
        </w:rPr>
        <w:t xml:space="preserve"> </w:t>
      </w:r>
      <w:r>
        <w:rPr>
          <w:rStyle w:val="fontstyle21"/>
        </w:rPr>
        <w:t>regelmatige laagopbouw met een hoge decoratieve waarde. Berkentriplex is dankzij deze</w:t>
      </w:r>
      <w:r>
        <w:rPr>
          <w:rFonts w:ascii="Times-Roman" w:hAnsi="Times-Roman"/>
          <w:color w:val="000000"/>
        </w:rPr>
        <w:br/>
      </w:r>
      <w:r>
        <w:rPr>
          <w:rStyle w:val="fontstyle21"/>
        </w:rPr>
        <w:t>eigenschappen o.a. zeer geschikt voor fijn meubelwerk, kindermeubelen/speelgoed en andere</w:t>
      </w:r>
      <w:r>
        <w:rPr>
          <w:rFonts w:ascii="Times-Roman" w:hAnsi="Times-Roman"/>
          <w:color w:val="000000"/>
        </w:rPr>
        <w:br/>
      </w:r>
      <w:r>
        <w:rPr>
          <w:rStyle w:val="fontstyle21"/>
        </w:rPr>
        <w:t>interieurtoepassingen.</w:t>
      </w:r>
    </w:p>
    <w:p w:rsidR="00A26D97" w:rsidRDefault="00DD7CC9">
      <w:r>
        <w:rPr>
          <w:rFonts w:ascii="Times-Roman" w:hAnsi="Times-Roman"/>
          <w:color w:val="000000"/>
        </w:rPr>
        <w:br/>
      </w:r>
      <w:r>
        <w:rPr>
          <w:rStyle w:val="fontstyle01"/>
          <w:sz w:val="24"/>
          <w:szCs w:val="24"/>
        </w:rPr>
        <w:t xml:space="preserve">Kwaliteit: </w:t>
      </w:r>
      <w:r w:rsidR="00E25A25">
        <w:rPr>
          <w:rStyle w:val="fontstyle21"/>
        </w:rPr>
        <w:t>S+</w:t>
      </w:r>
      <w:r>
        <w:rPr>
          <w:rStyle w:val="fontstyle21"/>
        </w:rPr>
        <w:t>/BB</w:t>
      </w:r>
      <w:r>
        <w:rPr>
          <w:rFonts w:ascii="Times-Roman" w:hAnsi="Times-Roman"/>
          <w:color w:val="000000"/>
        </w:rPr>
        <w:br/>
      </w:r>
      <w:r>
        <w:rPr>
          <w:rStyle w:val="fontstyle01"/>
          <w:sz w:val="24"/>
          <w:szCs w:val="24"/>
        </w:rPr>
        <w:t xml:space="preserve">Verlijming: </w:t>
      </w:r>
      <w:r>
        <w:rPr>
          <w:rStyle w:val="fontstyle21"/>
        </w:rPr>
        <w:t>Exterieur</w:t>
      </w:r>
      <w:r>
        <w:rPr>
          <w:rFonts w:ascii="Times-Roman" w:hAnsi="Times-Roman"/>
          <w:color w:val="000000"/>
        </w:rPr>
        <w:br/>
      </w:r>
      <w:r>
        <w:rPr>
          <w:rStyle w:val="fontstyle01"/>
          <w:sz w:val="24"/>
          <w:szCs w:val="24"/>
        </w:rPr>
        <w:t xml:space="preserve">Productcertificaat: </w:t>
      </w:r>
      <w:r>
        <w:rPr>
          <w:rStyle w:val="fontstyle21"/>
        </w:rPr>
        <w:t>CE 2+</w:t>
      </w:r>
      <w:r>
        <w:rPr>
          <w:rFonts w:ascii="Times-Roman" w:hAnsi="Times-Roman"/>
          <w:color w:val="000000"/>
        </w:rPr>
        <w:br/>
      </w:r>
      <w:r>
        <w:rPr>
          <w:rStyle w:val="fontstyle01"/>
          <w:sz w:val="24"/>
          <w:szCs w:val="24"/>
        </w:rPr>
        <w:t xml:space="preserve">Milieucertificaat opmerking: </w:t>
      </w:r>
      <w:r w:rsidR="003E03F0">
        <w:rPr>
          <w:rStyle w:val="fontstyle21"/>
        </w:rPr>
        <w:t>FSC Mix 70%</w:t>
      </w:r>
      <w:bookmarkStart w:id="0" w:name="_GoBack"/>
      <w:bookmarkEnd w:id="0"/>
      <w:r>
        <w:rPr>
          <w:rFonts w:ascii="Times-Roman" w:hAnsi="Times-Roman"/>
          <w:color w:val="000000"/>
        </w:rPr>
        <w:br/>
      </w:r>
      <w:r>
        <w:rPr>
          <w:rStyle w:val="fontstyle01"/>
          <w:sz w:val="24"/>
          <w:szCs w:val="24"/>
        </w:rPr>
        <w:t xml:space="preserve">Gewicht: </w:t>
      </w:r>
      <w:r>
        <w:rPr>
          <w:rStyle w:val="fontstyle21"/>
        </w:rPr>
        <w:t>ca. 700 kg/m3</w:t>
      </w:r>
      <w:r>
        <w:rPr>
          <w:rFonts w:ascii="Times-Roman" w:hAnsi="Times-Roman"/>
          <w:color w:val="000000"/>
        </w:rPr>
        <w:br/>
      </w:r>
      <w:r>
        <w:rPr>
          <w:rStyle w:val="fontstyle01"/>
          <w:sz w:val="24"/>
          <w:szCs w:val="24"/>
        </w:rPr>
        <w:t>Toepassing</w:t>
      </w:r>
      <w:r>
        <w:rPr>
          <w:rFonts w:ascii="Times-Bold" w:hAnsi="Times-Bold"/>
          <w:b/>
          <w:bCs/>
          <w:color w:val="000000"/>
        </w:rPr>
        <w:br/>
      </w:r>
      <w:r>
        <w:rPr>
          <w:rStyle w:val="fontstyle21"/>
        </w:rPr>
        <w:t>Interieurbouw, wanden, plafonds, werkbladen, meubels, speelgoed, etc.</w:t>
      </w:r>
    </w:p>
    <w:sectPr w:rsidR="00A2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C9"/>
    <w:rsid w:val="002152B0"/>
    <w:rsid w:val="003400D6"/>
    <w:rsid w:val="003E03F0"/>
    <w:rsid w:val="004113E6"/>
    <w:rsid w:val="009362DC"/>
    <w:rsid w:val="00A26D97"/>
    <w:rsid w:val="00C5681A"/>
    <w:rsid w:val="00DD7CC9"/>
    <w:rsid w:val="00E2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8F2300"/>
  <w15:chartTrackingRefBased/>
  <w15:docId w15:val="{7A585174-3E88-49C4-AD3C-6E009659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DD7CC9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Standaardalinea-lettertype"/>
    <w:rsid w:val="00DD7CC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Lap</dc:creator>
  <cp:keywords/>
  <dc:description/>
  <cp:lastModifiedBy>Diana Lap</cp:lastModifiedBy>
  <cp:revision>3</cp:revision>
  <dcterms:created xsi:type="dcterms:W3CDTF">2023-10-24T07:59:00Z</dcterms:created>
  <dcterms:modified xsi:type="dcterms:W3CDTF">2023-10-24T08:00:00Z</dcterms:modified>
</cp:coreProperties>
</file>